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2026-2027年总中心网络交换、网管软件、服务器与虚拟化集群维护服务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507319889"/>
      <w:bookmarkStart w:id="2" w:name="_Toc246996898"/>
      <w:bookmarkStart w:id="3" w:name="_Toc296602400"/>
      <w:bookmarkStart w:id="4" w:name="_Toc247085669"/>
      <w:bookmarkStart w:id="5" w:name="_Toc507428442"/>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507319890"/>
      <w:bookmarkStart w:id="7" w:name="_Toc152042287"/>
      <w:bookmarkStart w:id="8" w:name="_Toc152045511"/>
      <w:bookmarkStart w:id="9" w:name="_Toc247096243"/>
      <w:bookmarkStart w:id="10" w:name="_Toc179632527"/>
      <w:bookmarkStart w:id="11" w:name="_Toc144974479"/>
      <w:bookmarkStart w:id="12" w:name="_Toc246996157"/>
      <w:bookmarkStart w:id="13" w:name="_Toc247085671"/>
      <w:bookmarkStart w:id="14" w:name="_Toc2000404"/>
      <w:bookmarkStart w:id="15" w:name="_Toc246996900"/>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bookmarkStart w:id="274" w:name="_GoBack"/>
      <w:bookmarkStart w:id="17" w:name="OLE_LINK1"/>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8" w:name="_Toc179632528"/>
      <w:bookmarkStart w:id="19" w:name="_Toc152045512"/>
      <w:bookmarkStart w:id="20" w:name="_Toc144974480"/>
      <w:bookmarkStart w:id="21" w:name="_Toc246996901"/>
      <w:bookmarkStart w:id="22" w:name="_Toc246996158"/>
      <w:bookmarkStart w:id="23" w:name="_Toc6549"/>
      <w:bookmarkStart w:id="24" w:name="_Toc152042288"/>
      <w:bookmarkStart w:id="25" w:name="_Toc247085672"/>
      <w:bookmarkStart w:id="26" w:name="_Toc27743"/>
      <w:bookmarkStart w:id="27" w:name="_Toc11329213"/>
      <w:bookmarkStart w:id="28" w:name="_Toc507319891"/>
      <w:bookmarkStart w:id="29" w:name="_Toc10076"/>
      <w:bookmarkStart w:id="30" w:name="_Toc24874"/>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1" w:name="单据名称1"/>
      <w:r>
        <w:rPr>
          <w:rFonts w:hint="eastAsia" w:ascii="宋体" w:hAnsi="宋体" w:cs="宋体"/>
          <w:color w:val="auto"/>
          <w:szCs w:val="21"/>
          <w:highlight w:val="none"/>
          <w:u w:val="single"/>
          <w:lang w:val="en-US" w:eastAsia="zh-CN"/>
        </w:rPr>
        <w:t>2026-2027年总中心网络交换、网管软件、服务器与虚拟化集群维护服务</w:t>
      </w:r>
      <w:bookmarkEnd w:id="31"/>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2" w:name="_Toc18109"/>
      <w:bookmarkStart w:id="33" w:name="_Toc11329214"/>
      <w:bookmarkStart w:id="34" w:name="_Toc507319892"/>
      <w:bookmarkStart w:id="35" w:name="_Toc21343"/>
      <w:bookmarkStart w:id="36" w:name="_Toc1258"/>
      <w:bookmarkStart w:id="37" w:name="_Toc152045513"/>
      <w:bookmarkStart w:id="38" w:name="_Toc179632529"/>
      <w:bookmarkStart w:id="39" w:name="_Toc144974481"/>
      <w:bookmarkStart w:id="40" w:name="_Toc246996159"/>
      <w:bookmarkStart w:id="41" w:name="_Toc247085673"/>
      <w:bookmarkStart w:id="42" w:name="_Toc10952"/>
      <w:bookmarkStart w:id="43" w:name="_Toc246996902"/>
      <w:bookmarkStart w:id="44" w:name="_Toc152042289"/>
      <w:r>
        <w:rPr>
          <w:rFonts w:hint="eastAsia" w:ascii="宋体" w:hAnsi="宋体" w:eastAsia="宋体" w:cs="宋体"/>
          <w:color w:val="auto"/>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p>
    <w:p>
      <w:pPr>
        <w:spacing w:line="420" w:lineRule="exact"/>
        <w:ind w:firstLine="420" w:firstLineChars="200"/>
        <w:rPr>
          <w:rFonts w:hint="default" w:ascii="宋体" w:hAnsi="宋体" w:cs="宋体"/>
          <w:color w:val="auto"/>
          <w:highlight w:val="none"/>
          <w:lang w:val="en-US" w:eastAsia="zh-CN"/>
        </w:rPr>
      </w:pPr>
      <w:bookmarkStart w:id="45" w:name="_Toc382816230"/>
      <w:bookmarkStart w:id="46"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7" w:name="交货地点"/>
      <w:r>
        <w:rPr>
          <w:rFonts w:hint="eastAsia" w:ascii="宋体" w:hAnsi="宋体" w:cs="宋体"/>
          <w:color w:val="auto"/>
          <w:szCs w:val="21"/>
          <w:highlight w:val="none"/>
          <w:u w:val="single"/>
          <w:lang w:val="en-US" w:eastAsia="zh-CN"/>
        </w:rPr>
        <w:t>重庆市</w:t>
      </w:r>
      <w:bookmarkEnd w:id="47"/>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8" w:name="项目概况"/>
      <w:r>
        <w:rPr>
          <w:rFonts w:hint="eastAsia" w:ascii="宋体" w:hAnsi="宋体" w:cs="宋体"/>
          <w:color w:val="auto"/>
          <w:szCs w:val="21"/>
          <w:highlight w:val="none"/>
          <w:u w:val="single"/>
          <w:lang w:val="en-US" w:eastAsia="zh-CN"/>
        </w:rPr>
        <w:t>2026-2027年总中心网络交换、网管软件、服务器与虚拟化集群维护：本次比选范围为总中心网络交换、网管软件、服务器与虚拟化集群维护，服务周期为2026年1月1日至2027年12月31日。主要包括网络交换、网管软件、服务器设备系统维护、专项巡检等工作。提供提供主机硬件设备的外观及指示灯检查，实时监控设备基本参数运行情况，保障业务正常运行。针对日常巡检故障、日常报修故障、系统监控告警等事件进行排查修复工作，并填报故障维修记录单处理过程及结果等维护内容。</w:t>
      </w:r>
      <w:bookmarkEnd w:id="48"/>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9" w:name="预算金额"/>
      <w:r>
        <w:rPr>
          <w:rFonts w:hint="eastAsia" w:ascii="宋体" w:hAnsi="宋体" w:cs="宋体"/>
          <w:color w:val="auto"/>
          <w:szCs w:val="21"/>
          <w:highlight w:val="none"/>
          <w:u w:val="single"/>
          <w:lang w:val="en-US" w:eastAsia="zh-CN"/>
        </w:rPr>
        <w:t>9</w:t>
      </w:r>
      <w:bookmarkEnd w:id="49"/>
      <w:r>
        <w:rPr>
          <w:rFonts w:hint="eastAsia" w:ascii="宋体" w:hAnsi="宋体" w:cs="宋体"/>
          <w:color w:val="auto"/>
          <w:szCs w:val="21"/>
          <w:highlight w:val="none"/>
          <w:u w:val="single"/>
          <w:lang w:val="en-US" w:eastAsia="zh-CN"/>
        </w:rPr>
        <w:t>7.52</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5"/>
    <w:bookmarkEnd w:id="46"/>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50" w:name="工期、货期要求"/>
      <w:r>
        <w:rPr>
          <w:rFonts w:hint="eastAsia" w:ascii="宋体" w:hAnsi="宋体" w:eastAsia="宋体" w:cs="宋体"/>
          <w:color w:val="auto"/>
          <w:szCs w:val="21"/>
          <w:highlight w:val="none"/>
          <w:u w:val="single"/>
        </w:rPr>
        <w:t>服务期为两年，2026年1月1日至2027年12月31日。</w:t>
      </w:r>
      <w:bookmarkEnd w:id="50"/>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1" w:name="_Toc152045514"/>
      <w:bookmarkStart w:id="52" w:name="_Toc247085674"/>
      <w:bookmarkStart w:id="53" w:name="_Toc144974482"/>
      <w:bookmarkStart w:id="54" w:name="_Toc507319893"/>
      <w:bookmarkStart w:id="55" w:name="_Toc179632530"/>
      <w:bookmarkStart w:id="56" w:name="_Toc10171"/>
      <w:bookmarkStart w:id="57" w:name="_Toc152042290"/>
      <w:bookmarkStart w:id="58" w:name="_Toc11329215"/>
      <w:bookmarkStart w:id="59" w:name="_Toc30356"/>
      <w:bookmarkStart w:id="60" w:name="_Toc7065"/>
      <w:bookmarkStart w:id="61" w:name="_Toc246996903"/>
      <w:bookmarkStart w:id="62" w:name="_Toc24699616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3" w:name="标段划分"/>
      <w:r>
        <w:rPr>
          <w:rFonts w:hint="eastAsia" w:ascii="宋体" w:hAnsi="宋体" w:cs="宋体"/>
          <w:b w:val="0"/>
          <w:bCs w:val="0"/>
          <w:color w:val="auto"/>
          <w:kern w:val="2"/>
          <w:sz w:val="21"/>
          <w:szCs w:val="24"/>
          <w:highlight w:val="none"/>
          <w:u w:val="single"/>
          <w:lang w:val="en-US" w:eastAsia="zh-CN" w:bidi="ar-SA"/>
        </w:rPr>
        <w:t>1</w:t>
      </w:r>
      <w:bookmarkEnd w:id="63"/>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4" w:name="_Toc5542"/>
      <w:r>
        <w:rPr>
          <w:rFonts w:hint="eastAsia" w:ascii="宋体" w:hAnsi="宋体" w:eastAsia="宋体" w:cs="宋体"/>
          <w:color w:val="auto"/>
          <w:highlight w:val="none"/>
        </w:rPr>
        <w:t>3. 报价人资格要求</w:t>
      </w:r>
      <w:bookmarkEnd w:id="51"/>
      <w:bookmarkEnd w:id="52"/>
      <w:bookmarkEnd w:id="53"/>
      <w:bookmarkEnd w:id="54"/>
      <w:bookmarkEnd w:id="55"/>
      <w:bookmarkEnd w:id="56"/>
      <w:bookmarkEnd w:id="57"/>
      <w:bookmarkEnd w:id="58"/>
      <w:bookmarkEnd w:id="59"/>
      <w:bookmarkEnd w:id="60"/>
      <w:bookmarkEnd w:id="61"/>
      <w:bookmarkEnd w:id="62"/>
      <w:bookmarkEnd w:id="64"/>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5" w:name="_Toc247085675"/>
      <w:bookmarkStart w:id="66" w:name="_Toc144974483"/>
      <w:bookmarkStart w:id="67" w:name="_Toc152045515"/>
      <w:bookmarkStart w:id="68" w:name="_Toc246996161"/>
      <w:bookmarkStart w:id="69" w:name="_Toc246996904"/>
      <w:bookmarkStart w:id="70" w:name="_Toc152042291"/>
      <w:bookmarkStart w:id="71" w:name="_Toc179632531"/>
      <w:r>
        <w:rPr>
          <w:rFonts w:hint="eastAsia" w:ascii="宋体" w:hAnsi="宋体" w:cs="宋体"/>
          <w:color w:val="auto"/>
          <w:sz w:val="21"/>
          <w:szCs w:val="21"/>
          <w:highlight w:val="none"/>
          <w:lang w:val="en-US" w:eastAsia="zh-CN"/>
        </w:rPr>
        <w:t>3.1 资质要求：</w:t>
      </w:r>
      <w:bookmarkStart w:id="72" w:name="资质要求"/>
      <w:r>
        <w:rPr>
          <w:rFonts w:hint="eastAsia" w:ascii="宋体" w:hAnsi="宋体" w:cs="宋体"/>
          <w:color w:val="auto"/>
          <w:sz w:val="21"/>
          <w:szCs w:val="21"/>
          <w:highlight w:val="none"/>
          <w:lang w:val="en-US" w:eastAsia="zh-CN"/>
        </w:rPr>
        <w:t>（1）报价人具有独立法人资格和有效的营业执照； （2）报价人需提供制造商（H3C）针对本项目的授权证书。</w:t>
      </w:r>
      <w:bookmarkEnd w:id="72"/>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3"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2022年1月1日至报价截止日期（以合同签订时间为准）至少完成一项合同金额不低于40万元的网络交换设备或</w:t>
      </w:r>
      <w:r>
        <w:rPr>
          <w:rFonts w:hint="eastAsia" w:ascii="宋体" w:hAnsi="宋体" w:cs="宋体"/>
          <w:color w:val="auto"/>
          <w:sz w:val="21"/>
          <w:szCs w:val="21"/>
          <w:highlight w:val="none"/>
          <w:lang w:val="en-US" w:eastAsia="zh-CN"/>
        </w:rPr>
        <w:t>服务器</w:t>
      </w:r>
      <w:r>
        <w:rPr>
          <w:rFonts w:hint="eastAsia" w:ascii="宋体" w:hAnsi="宋体" w:eastAsia="宋体" w:cs="宋体"/>
          <w:color w:val="auto"/>
          <w:sz w:val="21"/>
          <w:szCs w:val="21"/>
          <w:highlight w:val="none"/>
          <w:lang w:val="en-US" w:eastAsia="zh-CN"/>
        </w:rPr>
        <w:t>的维护或者销售业绩。</w:t>
      </w:r>
      <w:bookmarkEnd w:id="73"/>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4" w:name="_Toc28877"/>
      <w:bookmarkStart w:id="75" w:name="_Toc12460"/>
      <w:bookmarkStart w:id="76" w:name="_Toc11329216"/>
      <w:bookmarkStart w:id="77" w:name="_Toc14361"/>
      <w:bookmarkStart w:id="78" w:name="_Toc507319894"/>
      <w:bookmarkStart w:id="79" w:name="_Toc25619"/>
      <w:r>
        <w:rPr>
          <w:rFonts w:hint="eastAsia" w:ascii="宋体" w:hAnsi="宋体" w:eastAsia="宋体" w:cs="宋体"/>
          <w:color w:val="auto"/>
          <w:highlight w:val="none"/>
        </w:rPr>
        <w:t>4. 评标办法</w:t>
      </w:r>
      <w:bookmarkEnd w:id="74"/>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80"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5"/>
      <w:bookmarkEnd w:id="66"/>
      <w:bookmarkEnd w:id="67"/>
      <w:bookmarkEnd w:id="68"/>
      <w:bookmarkEnd w:id="69"/>
      <w:bookmarkEnd w:id="70"/>
      <w:bookmarkEnd w:id="71"/>
      <w:bookmarkEnd w:id="75"/>
      <w:bookmarkEnd w:id="76"/>
      <w:bookmarkEnd w:id="77"/>
      <w:bookmarkEnd w:id="78"/>
      <w:bookmarkEnd w:id="79"/>
      <w:bookmarkEnd w:id="80"/>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1" w:name="_Toc144974484"/>
      <w:bookmarkStart w:id="82" w:name="_Toc246996162"/>
      <w:bookmarkStart w:id="83" w:name="_Toc247085676"/>
      <w:bookmarkStart w:id="84" w:name="_Toc179632532"/>
      <w:bookmarkStart w:id="85" w:name="_Toc152045516"/>
      <w:bookmarkStart w:id="86" w:name="_Toc11329217"/>
      <w:bookmarkStart w:id="87" w:name="_Toc507319895"/>
      <w:bookmarkStart w:id="88" w:name="_Toc246996905"/>
      <w:bookmarkStart w:id="89" w:name="_Toc15204229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90" w:name="_Toc31493"/>
      <w:bookmarkStart w:id="91" w:name="_Toc16686"/>
      <w:bookmarkStart w:id="92" w:name="_Toc9131"/>
      <w:bookmarkStart w:id="93" w:name="_Toc18060"/>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1"/>
      <w:bookmarkEnd w:id="82"/>
      <w:bookmarkEnd w:id="83"/>
      <w:bookmarkEnd w:id="84"/>
      <w:bookmarkEnd w:id="85"/>
      <w:bookmarkEnd w:id="86"/>
      <w:bookmarkEnd w:id="87"/>
      <w:bookmarkEnd w:id="88"/>
      <w:bookmarkEnd w:id="89"/>
      <w:r>
        <w:rPr>
          <w:rFonts w:hint="eastAsia" w:ascii="宋体" w:hAnsi="宋体" w:eastAsia="宋体" w:cs="宋体"/>
          <w:color w:val="auto"/>
          <w:highlight w:val="none"/>
        </w:rPr>
        <w:t>及相关事宜</w:t>
      </w:r>
      <w:bookmarkEnd w:id="90"/>
      <w:bookmarkEnd w:id="91"/>
      <w:bookmarkEnd w:id="92"/>
      <w:bookmarkEnd w:id="93"/>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4"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4"/>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5" w:name="_Toc247085678"/>
      <w:bookmarkStart w:id="96" w:name="_Toc152045517"/>
      <w:bookmarkStart w:id="97" w:name="_Toc246996164"/>
      <w:bookmarkStart w:id="98" w:name="_Toc152042293"/>
      <w:bookmarkStart w:id="99" w:name="_Toc28867"/>
      <w:bookmarkStart w:id="100" w:name="_Toc21615"/>
      <w:bookmarkStart w:id="101" w:name="_Toc393"/>
      <w:bookmarkStart w:id="102" w:name="_Toc144974485"/>
      <w:bookmarkStart w:id="103" w:name="_Toc18402"/>
      <w:bookmarkStart w:id="104" w:name="_Toc507319897"/>
      <w:bookmarkStart w:id="105" w:name="_Toc179632534"/>
      <w:bookmarkStart w:id="106" w:name="_Toc246996907"/>
      <w:bookmarkStart w:id="107" w:name="_Toc11329219"/>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5"/>
      <w:bookmarkEnd w:id="96"/>
      <w:bookmarkEnd w:id="97"/>
      <w:bookmarkEnd w:id="98"/>
      <w:bookmarkEnd w:id="99"/>
      <w:bookmarkEnd w:id="100"/>
      <w:bookmarkEnd w:id="101"/>
      <w:bookmarkEnd w:id="102"/>
      <w:bookmarkEnd w:id="103"/>
      <w:bookmarkEnd w:id="104"/>
      <w:bookmarkEnd w:id="105"/>
      <w:bookmarkEnd w:id="106"/>
      <w:bookmarkEnd w:id="107"/>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bookmarkEnd w:id="17"/>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8" w:name="_Toc246996173"/>
      <w:bookmarkStart w:id="109" w:name="_Toc2000405"/>
      <w:bookmarkStart w:id="110" w:name="_Toc179632544"/>
      <w:bookmarkStart w:id="111" w:name="_Toc152045527"/>
      <w:bookmarkStart w:id="112" w:name="_Toc246996916"/>
      <w:bookmarkStart w:id="113" w:name="_Toc152042303"/>
      <w:bookmarkStart w:id="114" w:name="_Toc507319898"/>
      <w:bookmarkStart w:id="115" w:name="_Toc247085687"/>
      <w:bookmarkStart w:id="116" w:name="_Toc144974495"/>
      <w:r>
        <w:rPr>
          <w:rFonts w:hint="eastAsia" w:ascii="宋体" w:hAnsi="宋体" w:cs="宋体"/>
          <w:color w:val="auto"/>
          <w:highlight w:val="none"/>
        </w:rPr>
        <w:br w:type="page"/>
      </w:r>
      <w:bookmarkStart w:id="117" w:name="_Toc10659"/>
      <w:r>
        <w:rPr>
          <w:rFonts w:hint="eastAsia" w:ascii="宋体" w:hAnsi="宋体" w:cs="宋体"/>
          <w:color w:val="auto"/>
          <w:highlight w:val="none"/>
        </w:rPr>
        <w:t>第二章 报价人须知</w:t>
      </w:r>
      <w:bookmarkEnd w:id="108"/>
      <w:bookmarkEnd w:id="109"/>
      <w:bookmarkEnd w:id="110"/>
      <w:bookmarkEnd w:id="111"/>
      <w:bookmarkEnd w:id="112"/>
      <w:bookmarkEnd w:id="113"/>
      <w:bookmarkEnd w:id="114"/>
      <w:bookmarkEnd w:id="115"/>
      <w:bookmarkEnd w:id="116"/>
      <w:bookmarkEnd w:id="117"/>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8"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9" w:name="单据名称2"/>
            <w:r>
              <w:rPr>
                <w:rFonts w:hint="eastAsia" w:ascii="宋体" w:hAnsi="宋体" w:cs="宋体"/>
                <w:i w:val="0"/>
                <w:iCs w:val="0"/>
                <w:color w:val="auto"/>
                <w:szCs w:val="21"/>
                <w:highlight w:val="none"/>
                <w:u w:val="single"/>
                <w:lang w:val="en-US" w:eastAsia="zh-CN"/>
              </w:rPr>
              <w:t>2026-2027年总中心网络交换、网管软件、服务器与虚拟化集群维护服务</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975240.00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20"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1" w:name="是否提供投标保证金"/>
            <w:r>
              <w:rPr>
                <w:rFonts w:hint="eastAsia" w:hAnsi="宋体" w:cs="宋体"/>
                <w:b w:val="0"/>
                <w:bCs w:val="0"/>
                <w:color w:val="auto"/>
                <w:kern w:val="0"/>
                <w:sz w:val="21"/>
                <w:szCs w:val="18"/>
                <w:highlight w:val="none"/>
                <w:lang w:val="en-US" w:eastAsia="zh-CN" w:bidi="ar"/>
              </w:rPr>
              <w:t>是</w:t>
            </w:r>
            <w:bookmarkEnd w:id="121"/>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2" w:name="投标保证金"/>
            <w:r>
              <w:rPr>
                <w:rFonts w:hint="eastAsia" w:hAnsi="宋体" w:cs="宋体"/>
                <w:color w:val="auto"/>
                <w:sz w:val="21"/>
                <w:szCs w:val="21"/>
                <w:highlight w:val="none"/>
                <w:u w:val="single"/>
                <w:lang w:val="en-US" w:eastAsia="zh-CN"/>
              </w:rPr>
              <w:t>9000.00</w:t>
            </w:r>
            <w:bookmarkEnd w:id="122"/>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3" w:name="单据名称3"/>
            <w:r>
              <w:rPr>
                <w:rFonts w:hint="eastAsia" w:ascii="宋体" w:hAnsi="宋体" w:eastAsia="宋体" w:cs="宋体"/>
                <w:i w:val="0"/>
                <w:iCs w:val="0"/>
                <w:color w:val="auto"/>
                <w:sz w:val="21"/>
                <w:szCs w:val="21"/>
                <w:highlight w:val="none"/>
                <w:u w:val="single"/>
              </w:rPr>
              <w:t>2026-2027年总中心网络交换、网管软件、服务器与虚拟化集群维护服务</w:t>
            </w:r>
            <w:bookmarkEnd w:id="123"/>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4" w:name="是否提供履约保证金"/>
            <w:r>
              <w:rPr>
                <w:rFonts w:hint="eastAsia" w:hAnsi="宋体" w:cs="宋体"/>
                <w:b w:val="0"/>
                <w:bCs w:val="0"/>
                <w:color w:val="auto"/>
                <w:kern w:val="0"/>
                <w:sz w:val="21"/>
                <w:szCs w:val="18"/>
                <w:highlight w:val="none"/>
                <w:lang w:val="en-US" w:eastAsia="zh-CN" w:bidi="ar"/>
              </w:rPr>
              <w:t>否</w:t>
            </w:r>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5" w:name="履约保证金"/>
            <w:bookmarkEnd w:id="125"/>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6" w:name="单据名称4"/>
            <w:r>
              <w:rPr>
                <w:rFonts w:hint="eastAsia" w:ascii="宋体" w:hAnsi="宋体" w:eastAsia="宋体" w:cs="宋体"/>
                <w:i w:val="0"/>
                <w:iCs w:val="0"/>
                <w:color w:val="auto"/>
                <w:sz w:val="21"/>
                <w:szCs w:val="21"/>
                <w:highlight w:val="none"/>
                <w:u w:val="single"/>
              </w:rPr>
              <w:t>2026-2027年总中心网络交换、网管软件、服务器与虚拟化集群维护服务</w:t>
            </w:r>
            <w:bookmarkEnd w:id="126"/>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7" w:name="是否提供低价风险担保金"/>
            <w:r>
              <w:rPr>
                <w:rFonts w:hint="eastAsia" w:ascii="宋体" w:hAnsi="宋体" w:cs="宋体"/>
                <w:b w:val="0"/>
                <w:bCs w:val="0"/>
                <w:color w:val="auto"/>
                <w:kern w:val="0"/>
                <w:sz w:val="21"/>
                <w:szCs w:val="18"/>
                <w:highlight w:val="none"/>
                <w:lang w:val="en-US" w:eastAsia="zh-CN" w:bidi="ar"/>
              </w:rPr>
              <w:t>是</w:t>
            </w:r>
            <w:bookmarkEnd w:id="127"/>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8"/>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pPr>
        <w:pStyle w:val="4"/>
        <w:jc w:val="center"/>
        <w:rPr>
          <w:rFonts w:ascii="宋体" w:hAnsi="宋体" w:eastAsia="宋体" w:cs="宋体"/>
          <w:bCs w:val="0"/>
          <w:color w:val="auto"/>
          <w:sz w:val="28"/>
          <w:szCs w:val="28"/>
          <w:highlight w:val="none"/>
        </w:rPr>
      </w:pPr>
      <w:bookmarkStart w:id="129" w:name="_Toc11329222"/>
      <w:bookmarkStart w:id="130" w:name="_Toc30198"/>
      <w:bookmarkStart w:id="131" w:name="_Toc17532"/>
      <w:bookmarkStart w:id="132" w:name="_Toc11284"/>
      <w:bookmarkStart w:id="133" w:name="_Toc6693"/>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4" w:name="_Toc12773"/>
      <w:bookmarkStart w:id="135" w:name="_Toc27096"/>
      <w:bookmarkStart w:id="136" w:name="_Toc25591"/>
      <w:bookmarkStart w:id="137" w:name="_Toc11329226"/>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8" w:name="_Toc388534043"/>
            <w:bookmarkStart w:id="139" w:name="_Toc387234996"/>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40"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（2）报价人需提供制造商（H3C）针对本项目的授权证书。</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1"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2022年1月1日至报价截止日期（以合同签订时间为准）至少完成一项合同金额不低于40万元的网络交换设备或</w:t>
            </w:r>
            <w:r>
              <w:rPr>
                <w:rFonts w:hint="eastAsia" w:ascii="宋体" w:hAnsi="宋体" w:cs="宋体"/>
                <w:color w:val="auto"/>
                <w:sz w:val="21"/>
                <w:szCs w:val="21"/>
                <w:highlight w:val="none"/>
                <w:lang w:val="en-US" w:eastAsia="zh-CN"/>
              </w:rPr>
              <w:t>服务器</w:t>
            </w:r>
            <w:r>
              <w:rPr>
                <w:rFonts w:hint="eastAsia" w:ascii="宋体" w:hAnsi="宋体" w:eastAsia="宋体" w:cs="宋体"/>
                <w:color w:val="auto"/>
                <w:sz w:val="21"/>
                <w:szCs w:val="21"/>
                <w:highlight w:val="none"/>
                <w:lang w:val="en-US" w:eastAsia="zh-CN"/>
              </w:rPr>
              <w:t>的维护或者销售业绩。</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3" w:name="其他人员要求"/>
            <w:r>
              <w:rPr>
                <w:rFonts w:hint="eastAsia" w:ascii="宋体" w:hAnsi="宋体" w:cs="宋体"/>
                <w:b w:val="0"/>
                <w:bCs w:val="0"/>
                <w:color w:val="auto"/>
                <w:szCs w:val="21"/>
                <w:highlight w:val="none"/>
                <w:lang w:val="en-US" w:eastAsia="zh-CN"/>
              </w:rPr>
              <w:t>维护人员3人，2名驻场维护人员，1名远程维护人员。为报价人公司正式员工且该单位有1年及以上工作经验。</w:t>
            </w:r>
            <w:bookmarkEnd w:id="1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bookmarkEnd w:id="138"/>
    <w:bookmarkEnd w:id="139"/>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4" w:name="_Toc21198"/>
      <w:bookmarkStart w:id="145" w:name="_Toc29226"/>
      <w:r>
        <w:rPr>
          <w:rFonts w:hint="eastAsia" w:ascii="宋体" w:hAnsi="宋体" w:cs="宋体"/>
          <w:color w:val="auto"/>
          <w:highlight w:val="none"/>
        </w:rPr>
        <w:t>评标办法（经评审的最低投标价法）</w:t>
      </w:r>
      <w:bookmarkEnd w:id="144"/>
      <w:bookmarkEnd w:id="145"/>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6" w:name="_Toc15534"/>
      <w:bookmarkStart w:id="147" w:name="_Toc1506"/>
      <w:r>
        <w:rPr>
          <w:rFonts w:hint="eastAsia" w:ascii="宋体" w:hAnsi="宋体" w:cs="宋体"/>
          <w:color w:val="auto"/>
          <w:sz w:val="21"/>
          <w:szCs w:val="21"/>
          <w:highlight w:val="none"/>
        </w:rPr>
        <w:t>1. 评标方法</w:t>
      </w:r>
      <w:bookmarkEnd w:id="146"/>
      <w:bookmarkEnd w:id="147"/>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8" w:name="_Toc4220"/>
      <w:bookmarkStart w:id="149" w:name="_Toc14299"/>
      <w:bookmarkStart w:id="150" w:name="_Toc2783"/>
      <w:bookmarkStart w:id="151" w:name="_Toc33106442"/>
      <w:bookmarkStart w:id="152" w:name="_Toc57795919"/>
      <w:r>
        <w:rPr>
          <w:rFonts w:hint="eastAsia" w:ascii="宋体" w:hAnsi="宋体" w:cs="宋体"/>
          <w:color w:val="auto"/>
          <w:sz w:val="21"/>
          <w:szCs w:val="21"/>
          <w:highlight w:val="none"/>
        </w:rPr>
        <w:t>2. 评审标准</w:t>
      </w:r>
      <w:bookmarkEnd w:id="148"/>
      <w:bookmarkEnd w:id="149"/>
      <w:bookmarkEnd w:id="150"/>
      <w:bookmarkEnd w:id="151"/>
      <w:bookmarkEnd w:id="152"/>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3" w:name="_Toc33106443"/>
      <w:bookmarkStart w:id="154" w:name="_Toc57795920"/>
      <w:r>
        <w:rPr>
          <w:rFonts w:hint="eastAsia" w:ascii="宋体" w:hAnsi="宋体" w:cs="宋体"/>
          <w:color w:val="auto"/>
          <w:sz w:val="21"/>
          <w:szCs w:val="21"/>
          <w:highlight w:val="none"/>
        </w:rPr>
        <w:t>2.1报价排序</w:t>
      </w:r>
      <w:bookmarkEnd w:id="153"/>
      <w:r>
        <w:rPr>
          <w:rFonts w:hint="eastAsia" w:ascii="宋体" w:hAnsi="宋体" w:cs="宋体"/>
          <w:color w:val="auto"/>
          <w:sz w:val="21"/>
          <w:szCs w:val="21"/>
          <w:highlight w:val="none"/>
        </w:rPr>
        <w:t>标准</w:t>
      </w:r>
      <w:bookmarkEnd w:id="154"/>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5" w:name="_Toc33106444"/>
      <w:bookmarkStart w:id="156"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5"/>
      <w:r>
        <w:rPr>
          <w:rFonts w:hint="eastAsia" w:ascii="宋体" w:hAnsi="宋体" w:cs="宋体"/>
          <w:color w:val="auto"/>
          <w:sz w:val="21"/>
          <w:szCs w:val="21"/>
          <w:highlight w:val="none"/>
        </w:rPr>
        <w:t>标准</w:t>
      </w:r>
      <w:bookmarkEnd w:id="156"/>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7" w:name="_Toc33106445"/>
      <w:bookmarkStart w:id="158" w:name="_Toc57795922"/>
      <w:bookmarkStart w:id="159" w:name="_Toc8634"/>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60" w:name="_Toc30556"/>
      <w:bookmarkStart w:id="161" w:name="_Toc32470"/>
      <w:r>
        <w:rPr>
          <w:rFonts w:hint="eastAsia" w:ascii="宋体" w:hAnsi="宋体" w:cs="宋体"/>
          <w:color w:val="auto"/>
          <w:sz w:val="21"/>
          <w:szCs w:val="21"/>
          <w:highlight w:val="none"/>
          <w:lang w:val="en-US" w:eastAsia="zh-CN"/>
        </w:rPr>
        <w:t>3. 评标程序</w:t>
      </w:r>
      <w:bookmarkEnd w:id="157"/>
      <w:bookmarkEnd w:id="158"/>
      <w:bookmarkEnd w:id="159"/>
      <w:bookmarkEnd w:id="160"/>
      <w:bookmarkEnd w:id="161"/>
      <w:bookmarkStart w:id="162" w:name="_Toc57795923"/>
      <w:bookmarkStart w:id="163" w:name="_Toc33106446"/>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2"/>
      <w:bookmarkEnd w:id="163"/>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4" w:name="_Toc33106447"/>
      <w:bookmarkStart w:id="165" w:name="_Toc57795924"/>
      <w:r>
        <w:rPr>
          <w:rFonts w:hint="eastAsia" w:ascii="宋体" w:hAnsi="宋体" w:cs="宋体"/>
          <w:color w:val="auto"/>
          <w:sz w:val="21"/>
          <w:szCs w:val="21"/>
          <w:highlight w:val="none"/>
        </w:rPr>
        <w:t>3.2符合性审查</w:t>
      </w:r>
      <w:bookmarkEnd w:id="164"/>
      <w:bookmarkEnd w:id="165"/>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6" w:name="_Toc57795925"/>
      <w:bookmarkStart w:id="167" w:name="_Toc3310644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6"/>
      <w:bookmarkEnd w:id="167"/>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8" w:name="_Toc57795926"/>
      <w:bookmarkStart w:id="169" w:name="_Toc479262406"/>
      <w:bookmarkStart w:id="170" w:name="_Toc33106449"/>
      <w:bookmarkStart w:id="171" w:name="_Toc484465184"/>
      <w:r>
        <w:rPr>
          <w:rFonts w:hint="eastAsia" w:ascii="宋体" w:hAnsi="宋体" w:cs="宋体"/>
          <w:color w:val="auto"/>
          <w:sz w:val="21"/>
          <w:szCs w:val="21"/>
          <w:highlight w:val="none"/>
        </w:rPr>
        <w:t>3.4 评标结果</w:t>
      </w:r>
      <w:bookmarkEnd w:id="168"/>
      <w:bookmarkEnd w:id="169"/>
      <w:bookmarkEnd w:id="170"/>
      <w:bookmarkEnd w:id="171"/>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2" w:name="_Toc246996353"/>
      <w:bookmarkStart w:id="173" w:name="_Toc152045785"/>
      <w:bookmarkStart w:id="174" w:name="_Toc447827049"/>
      <w:bookmarkStart w:id="175" w:name="_Toc2000411"/>
      <w:bookmarkStart w:id="176" w:name="_Toc246997096"/>
      <w:bookmarkStart w:id="177" w:name="_Toc513633964"/>
      <w:bookmarkStart w:id="178" w:name="_Toc179632804"/>
      <w:bookmarkStart w:id="179" w:name="_Toc152042574"/>
      <w:bookmarkStart w:id="180" w:name="_Toc514858707"/>
      <w:bookmarkStart w:id="181" w:name="_Toc247085870"/>
      <w:bookmarkStart w:id="182" w:name="_Toc503951043"/>
      <w:bookmarkStart w:id="183" w:name="_Toc144974854"/>
      <w:bookmarkStart w:id="184" w:name="_Toc26193"/>
      <w:bookmarkStart w:id="185" w:name="_Toc246997097"/>
      <w:bookmarkStart w:id="186" w:name="_Toc152042575"/>
      <w:bookmarkStart w:id="187" w:name="_Toc246996354"/>
      <w:bookmarkStart w:id="188" w:name="_Toc179632806"/>
      <w:bookmarkStart w:id="189" w:name="_Toc144974855"/>
      <w:bookmarkStart w:id="190" w:name="_Toc152045786"/>
      <w:bookmarkStart w:id="191" w:name="_Toc247085872"/>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2"/>
      <w:bookmarkEnd w:id="173"/>
      <w:bookmarkEnd w:id="174"/>
      <w:bookmarkEnd w:id="175"/>
      <w:bookmarkEnd w:id="176"/>
      <w:bookmarkEnd w:id="177"/>
      <w:bookmarkEnd w:id="178"/>
      <w:bookmarkEnd w:id="179"/>
      <w:bookmarkEnd w:id="180"/>
      <w:bookmarkEnd w:id="181"/>
      <w:bookmarkEnd w:id="182"/>
      <w:bookmarkEnd w:id="183"/>
      <w:r>
        <w:rPr>
          <w:rFonts w:hint="eastAsia" w:ascii="宋体" w:hAnsi="宋体" w:cs="宋体"/>
          <w:color w:val="auto"/>
          <w:highlight w:val="none"/>
          <w:lang w:val="en-US" w:eastAsia="zh-CN"/>
        </w:rPr>
        <w:t>服务要求</w:t>
      </w:r>
      <w:bookmarkEnd w:id="184"/>
    </w:p>
    <w:bookmarkEnd w:id="185"/>
    <w:bookmarkEnd w:id="186"/>
    <w:bookmarkEnd w:id="187"/>
    <w:bookmarkEnd w:id="188"/>
    <w:bookmarkEnd w:id="189"/>
    <w:bookmarkEnd w:id="190"/>
    <w:bookmarkEnd w:id="191"/>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2" w:name="_Toc514858708"/>
      <w:bookmarkStart w:id="193" w:name="_Toc2000412"/>
      <w:bookmarkStart w:id="194" w:name="_Toc514430114"/>
      <w:bookmarkStart w:id="195" w:name="_Toc152045787"/>
      <w:bookmarkStart w:id="196" w:name="_Toc247085873"/>
      <w:bookmarkStart w:id="197" w:name="_Toc152042576"/>
      <w:bookmarkStart w:id="198" w:name="_Toc179632807"/>
      <w:bookmarkStart w:id="199" w:name="_Toc246997098"/>
      <w:bookmarkStart w:id="200" w:name="_Toc246996355"/>
      <w:bookmarkStart w:id="201" w:name="_Toc507320039"/>
      <w:bookmarkStart w:id="202" w:name="_Toc144974856"/>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2026年2027年总中心网络交换、网管软件、服务器与虚拟化集群维护： 1.生产系统核心交换网络的定期巡检和技术支持 2.相关设备以及总中心网管软件（IMC）的现场服务和日常保障 3.应用集群虚拟化系统日常运维及保障 4.服务器设备日常运维及保障 5.存储设备日常运维及保障6.2名驻场维护人员，1名远程维护人员</w:t>
      </w:r>
      <w:r>
        <w:rPr>
          <w:rFonts w:hint="eastAsia" w:ascii="宋体" w:hAnsi="宋体" w:cs="宋体"/>
          <w:color w:val="auto"/>
          <w:highlight w:val="none"/>
          <w:lang w:eastAsia="zh-CN"/>
        </w:rPr>
        <w:t>。</w:t>
      </w:r>
      <w:r>
        <w:rPr>
          <w:rFonts w:hint="eastAsia" w:ascii="宋体" w:hAnsi="宋体" w:cs="宋体"/>
          <w:color w:val="auto"/>
          <w:highlight w:val="none"/>
        </w:rPr>
        <w:br w:type="page"/>
      </w:r>
      <w:bookmarkStart w:id="203" w:name="_Toc2248"/>
      <w:r>
        <w:rPr>
          <w:rFonts w:hint="eastAsia" w:ascii="宋体" w:hAnsi="宋体" w:eastAsia="宋体" w:cs="宋体"/>
          <w:b/>
          <w:bCs/>
          <w:color w:val="auto"/>
          <w:kern w:val="44"/>
          <w:sz w:val="44"/>
          <w:szCs w:val="44"/>
          <w:highlight w:val="none"/>
          <w:lang w:val="en-US" w:eastAsia="zh-CN" w:bidi="ar-SA"/>
        </w:rPr>
        <w:t xml:space="preserve">第五章  </w:t>
      </w:r>
      <w:bookmarkEnd w:id="192"/>
      <w:bookmarkEnd w:id="193"/>
      <w:bookmarkEnd w:id="194"/>
      <w:r>
        <w:rPr>
          <w:rFonts w:hint="eastAsia" w:ascii="宋体" w:hAnsi="宋体" w:eastAsia="宋体" w:cs="宋体"/>
          <w:b/>
          <w:bCs/>
          <w:color w:val="auto"/>
          <w:kern w:val="44"/>
          <w:sz w:val="44"/>
          <w:szCs w:val="44"/>
          <w:highlight w:val="none"/>
          <w:lang w:val="en-US" w:eastAsia="zh-CN" w:bidi="ar-SA"/>
        </w:rPr>
        <w:t>合同范本</w:t>
      </w:r>
      <w:bookmarkEnd w:id="203"/>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4"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5" w:name="_Toc11294"/>
      <w:bookmarkStart w:id="206" w:name="_Toc514858709"/>
      <w:bookmarkStart w:id="207" w:name="_Toc2000413"/>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4"/>
      <w:bookmarkEnd w:id="205"/>
      <w:bookmarkEnd w:id="206"/>
      <w:bookmarkEnd w:id="207"/>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8" w:name="_Toc503951046"/>
      <w:bookmarkStart w:id="209" w:name="_Toc513646738"/>
      <w:bookmarkStart w:id="210" w:name="_Toc514858710"/>
      <w:bookmarkStart w:id="211" w:name="_Toc503971829"/>
      <w:bookmarkStart w:id="212"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8"/>
      <w:bookmarkEnd w:id="209"/>
      <w:bookmarkEnd w:id="210"/>
      <w:bookmarkEnd w:id="211"/>
      <w:bookmarkEnd w:id="21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3" w:name="_Toc1368"/>
      <w:bookmarkStart w:id="214" w:name="_Toc5459"/>
      <w:bookmarkStart w:id="215" w:name="_Toc28780"/>
      <w:bookmarkStart w:id="216" w:name="_Toc11329273"/>
      <w:r>
        <w:rPr>
          <w:rFonts w:hint="eastAsia" w:ascii="宋体" w:hAnsi="宋体" w:eastAsia="宋体" w:cs="宋体"/>
          <w:color w:val="auto"/>
          <w:sz w:val="32"/>
          <w:szCs w:val="40"/>
          <w:highlight w:val="none"/>
        </w:rPr>
        <w:t>目    录</w:t>
      </w:r>
      <w:bookmarkEnd w:id="195"/>
      <w:bookmarkEnd w:id="196"/>
      <w:bookmarkEnd w:id="197"/>
      <w:bookmarkEnd w:id="198"/>
      <w:bookmarkEnd w:id="199"/>
      <w:bookmarkEnd w:id="200"/>
      <w:bookmarkEnd w:id="201"/>
      <w:bookmarkEnd w:id="202"/>
      <w:bookmarkEnd w:id="213"/>
      <w:bookmarkEnd w:id="214"/>
      <w:bookmarkEnd w:id="215"/>
      <w:bookmarkEnd w:id="21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7" w:name="_Toc15863"/>
      <w:bookmarkStart w:id="218" w:name="_Toc8599"/>
      <w:bookmarkStart w:id="219" w:name="_Toc29547"/>
      <w:bookmarkStart w:id="220" w:name="_Toc25874"/>
      <w:bookmarkStart w:id="221" w:name="_Toc513633969"/>
      <w:bookmarkStart w:id="222" w:name="_Toc503951048"/>
      <w:bookmarkStart w:id="223" w:name="_Toc447827053"/>
      <w:r>
        <w:rPr>
          <w:rFonts w:hint="eastAsia" w:ascii="宋体" w:hAnsi="宋体" w:eastAsia="宋体" w:cs="宋体"/>
          <w:color w:val="auto"/>
          <w:sz w:val="28"/>
          <w:highlight w:val="none"/>
        </w:rPr>
        <w:t>竞争比选响应声明书</w:t>
      </w:r>
      <w:bookmarkEnd w:id="217"/>
      <w:bookmarkEnd w:id="218"/>
      <w:bookmarkEnd w:id="219"/>
      <w:bookmarkEnd w:id="220"/>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4" w:name="_Toc27815"/>
      <w:bookmarkStart w:id="225"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6" w:name="_Toc25515"/>
      <w:r>
        <w:rPr>
          <w:rFonts w:hint="eastAsia" w:ascii="宋体" w:hAnsi="宋体" w:eastAsia="宋体" w:cs="宋体"/>
          <w:color w:val="auto"/>
          <w:sz w:val="28"/>
          <w:highlight w:val="none"/>
        </w:rPr>
        <w:t>法定代表人身份证明或法定代表人授权委托书</w:t>
      </w:r>
      <w:bookmarkEnd w:id="224"/>
      <w:bookmarkEnd w:id="226"/>
    </w:p>
    <w:bookmarkEnd w:id="225"/>
    <w:p>
      <w:pPr>
        <w:pStyle w:val="4"/>
        <w:spacing w:line="480" w:lineRule="auto"/>
        <w:jc w:val="center"/>
        <w:outlineLvl w:val="2"/>
        <w:rPr>
          <w:rFonts w:ascii="宋体" w:hAnsi="宋体" w:eastAsia="宋体" w:cs="宋体"/>
          <w:color w:val="auto"/>
          <w:sz w:val="24"/>
          <w:szCs w:val="24"/>
          <w:highlight w:val="none"/>
        </w:rPr>
      </w:pPr>
      <w:bookmarkStart w:id="227" w:name="_Toc20985"/>
      <w:bookmarkStart w:id="228" w:name="_Toc14141"/>
      <w:r>
        <w:rPr>
          <w:rFonts w:hint="eastAsia" w:ascii="宋体" w:hAnsi="宋体" w:eastAsia="宋体" w:cs="宋体"/>
          <w:color w:val="auto"/>
          <w:sz w:val="24"/>
          <w:szCs w:val="24"/>
          <w:highlight w:val="none"/>
        </w:rPr>
        <w:t>（一）法定代表人身份证明</w:t>
      </w:r>
      <w:bookmarkEnd w:id="227"/>
      <w:bookmarkEnd w:id="22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9" w:name="_Toc369531698"/>
      <w:bookmarkStart w:id="230" w:name="_Toc27897"/>
      <w:bookmarkStart w:id="231" w:name="_Toc352691662"/>
      <w:r>
        <w:rPr>
          <w:rFonts w:ascii="宋体" w:hAnsi="宋体"/>
          <w:color w:val="auto"/>
          <w:highlight w:val="none"/>
          <w:u w:val="single"/>
        </w:rPr>
        <w:t xml:space="preserve">        </w:t>
      </w:r>
      <w:r>
        <w:rPr>
          <w:rFonts w:ascii="宋体" w:hAnsi="宋体"/>
          <w:color w:val="auto"/>
          <w:highlight w:val="none"/>
        </w:rPr>
        <w:t>年</w:t>
      </w:r>
      <w:bookmarkEnd w:id="229"/>
      <w:bookmarkEnd w:id="230"/>
      <w:bookmarkEnd w:id="231"/>
      <w:r>
        <w:rPr>
          <w:rFonts w:ascii="宋体" w:hAnsi="宋体"/>
          <w:color w:val="auto"/>
          <w:highlight w:val="none"/>
        </w:rPr>
        <w:t>龄</w:t>
      </w:r>
      <w:bookmarkStart w:id="232" w:name="_Toc152042578"/>
      <w:bookmarkStart w:id="233" w:name="_Toc361508754"/>
      <w:bookmarkStart w:id="234" w:name="_Toc369531699"/>
      <w:bookmarkStart w:id="235" w:name="_Toc247527829"/>
      <w:bookmarkStart w:id="236" w:name="_Toc15573"/>
      <w:bookmarkStart w:id="237" w:name="_Toc247514248"/>
      <w:bookmarkStart w:id="238" w:name="_Toc384308377"/>
      <w:bookmarkStart w:id="239" w:name="_Toc352691663"/>
      <w:bookmarkStart w:id="240" w:name="_Toc300835211"/>
      <w:bookmarkStart w:id="241" w:name="_Toc144974858"/>
      <w:bookmarkStart w:id="242" w:name="_Toc152045789"/>
      <w:r>
        <w:rPr>
          <w:rFonts w:ascii="宋体" w:hAnsi="宋体"/>
          <w:color w:val="auto"/>
          <w:highlight w:val="none"/>
        </w:rPr>
        <w:t>：</w:t>
      </w:r>
      <w:bookmarkEnd w:id="232"/>
      <w:bookmarkEnd w:id="233"/>
      <w:bookmarkEnd w:id="234"/>
      <w:bookmarkEnd w:id="235"/>
      <w:bookmarkEnd w:id="236"/>
      <w:bookmarkEnd w:id="237"/>
      <w:bookmarkEnd w:id="238"/>
      <w:bookmarkEnd w:id="239"/>
      <w:bookmarkEnd w:id="240"/>
      <w:bookmarkEnd w:id="241"/>
      <w:bookmarkEnd w:id="24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3" w:name="_Toc491883233"/>
      <w:bookmarkStart w:id="244" w:name="_Toc3882"/>
      <w:bookmarkStart w:id="245" w:name="_Toc58"/>
      <w:r>
        <w:rPr>
          <w:rFonts w:hint="eastAsia" w:ascii="宋体" w:hAnsi="宋体" w:eastAsia="宋体" w:cs="宋体"/>
          <w:color w:val="auto"/>
          <w:sz w:val="24"/>
          <w:szCs w:val="24"/>
          <w:highlight w:val="none"/>
        </w:rPr>
        <w:t>（二）</w:t>
      </w:r>
      <w:bookmarkEnd w:id="243"/>
      <w:r>
        <w:rPr>
          <w:rFonts w:hint="eastAsia" w:ascii="宋体" w:hAnsi="宋体" w:eastAsia="宋体" w:cs="宋体"/>
          <w:color w:val="auto"/>
          <w:sz w:val="24"/>
          <w:szCs w:val="24"/>
          <w:highlight w:val="none"/>
        </w:rPr>
        <w:t>法定代表人授权委托书</w:t>
      </w:r>
      <w:bookmarkEnd w:id="244"/>
      <w:bookmarkEnd w:id="24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6" w:name="_Toc11329275"/>
      <w:bookmarkStart w:id="247" w:name="_Toc13095"/>
      <w:r>
        <w:rPr>
          <w:rFonts w:hint="eastAsia" w:ascii="宋体" w:hAnsi="宋体" w:eastAsia="宋体" w:cs="宋体"/>
          <w:color w:val="auto"/>
          <w:sz w:val="28"/>
          <w:highlight w:val="none"/>
        </w:rPr>
        <w:t>三、</w:t>
      </w:r>
      <w:bookmarkEnd w:id="221"/>
      <w:bookmarkEnd w:id="222"/>
      <w:bookmarkEnd w:id="223"/>
      <w:bookmarkEnd w:id="246"/>
      <w:r>
        <w:rPr>
          <w:rFonts w:hint="eastAsia" w:ascii="宋体" w:hAnsi="宋体" w:eastAsia="宋体" w:cs="宋体"/>
          <w:color w:val="auto"/>
          <w:sz w:val="28"/>
          <w:highlight w:val="none"/>
        </w:rPr>
        <w:t>报价一览表</w:t>
      </w:r>
      <w:bookmarkEnd w:id="24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8" w:name="_Toc11329278"/>
      <w:bookmarkStart w:id="249" w:name="_Toc513633971"/>
      <w:bookmarkStart w:id="250" w:name="_Toc503951050"/>
      <w:bookmarkStart w:id="251" w:name="_Toc179632823"/>
      <w:bookmarkStart w:id="252" w:name="_Toc247085887"/>
      <w:bookmarkStart w:id="253" w:name="_Toc246997112"/>
      <w:bookmarkStart w:id="254" w:name="_Toc246996369"/>
      <w:bookmarkStart w:id="255" w:name="_Toc144974871"/>
      <w:bookmarkStart w:id="256" w:name="_Toc447827058"/>
      <w:bookmarkStart w:id="257" w:name="_Toc152045803"/>
      <w:bookmarkStart w:id="258"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tblInd w:w="0" w:type="dxa"/>
        <w:tblLayout w:type="fixed"/>
        <w:tblCellMar>
          <w:top w:w="0" w:type="dxa"/>
          <w:left w:w="108" w:type="dxa"/>
          <w:bottom w:w="0" w:type="dxa"/>
          <w:right w:w="108" w:type="dxa"/>
        </w:tblCellMar>
      </w:tblPr>
      <w:tblGrid>
        <w:gridCol w:w="637"/>
        <w:gridCol w:w="1273"/>
        <w:gridCol w:w="1757"/>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75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RH5885V3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RH5885V3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RH5885V3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RH5885V3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G9</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DL580G10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 388e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 388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741.43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 388 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741.43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DL380G8</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DL380G7</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CN3000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148.48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CN3000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148.48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CN3000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148.48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CN3000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148.48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3par8400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741.43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3par8400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741.43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3par8200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848.06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3par8200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848.06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p2000g3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B300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157.45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B300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159.45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360.75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Quidway S5700-24TP-SI-AC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86.70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H3Cpar8800存储</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1589.48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H3Cpar8800存储</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1589.48</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华为5110v5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华为5110v5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华为5110v5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思科光纤交换机CISCO MDS9148S</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317.90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思科光纤交换机CISCO MDS9148S</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317.90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S3600V2-28TP-EI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S3600V2-28TP-SI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Quidway S3328TP-SI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HUAWEI S1720-20GFR-4TP-AC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S3600V2-52TP-EI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S3600V2-52TP-EI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S3600V2-52TP-EI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S3600V2-52TP-EI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75.74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S5560-54S-EI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Quidway USG5310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317.90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Quidway S5700-48TP-SI-AC</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84.71</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USG5120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296.97</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华为 USG6000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276.04</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S10508X-V（双机堆叠）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2119.65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720.50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360.75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S5560-30S-EI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89.69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S5560-30S-EI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89.69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M9006（双机堆叠）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1060.32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F1000-AI-55</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530.16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M9006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530.16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M9006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530.16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360.75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360.75</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入侵防御</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T5010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296.97</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入侵防御</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T5010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296.97</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H3C网管平台</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iMC PLAT 7.3 (E0703)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953.69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H3C网管平台</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iMC PLAT 7.3 (E0703)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953.69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H3C网管平台</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iMC PLAT 7.3 (E0703)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953.69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720.50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720.50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S10504（双机堆叠）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720.50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路由器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MSR36-60（双机堆叠）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296.97</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防火墙</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SecPath M9006（双机堆叠）</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1060.32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R6900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 DL560 G10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105.63</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203</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204</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205</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HPE Primera 600 2-way Storage Base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953.69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206</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HPE Primera 600 2-way Storage Base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953.69</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207</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208</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209</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210</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H3C R4900 G3</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79.72</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211</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san 48/16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183.36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212</w:t>
            </w:r>
          </w:p>
        </w:tc>
        <w:tc>
          <w:tcPr>
            <w:tcW w:w="1273"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光纤交换机</w:t>
            </w:r>
          </w:p>
        </w:tc>
        <w:tc>
          <w:tcPr>
            <w:tcW w:w="175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san 48/16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183.36</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nil"/>
              <w:left w:val="nil"/>
              <w:bottom w:val="single" w:color="000000" w:sz="8" w:space="0"/>
              <w:right w:val="single" w:color="000000" w:sz="8"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9" w:name="_Toc11961"/>
      <w:bookmarkStart w:id="260" w:name="_Toc18757"/>
      <w:bookmarkStart w:id="261" w:name="_Toc12910"/>
      <w:bookmarkStart w:id="262" w:name="_Toc19454"/>
      <w:r>
        <w:rPr>
          <w:rFonts w:hint="eastAsia" w:ascii="宋体" w:hAnsi="宋体" w:eastAsia="宋体" w:cs="宋体"/>
          <w:color w:val="auto"/>
          <w:sz w:val="28"/>
          <w:highlight w:val="none"/>
        </w:rPr>
        <w:t>四、资格审查资料</w:t>
      </w:r>
      <w:bookmarkEnd w:id="248"/>
      <w:bookmarkEnd w:id="249"/>
      <w:bookmarkEnd w:id="250"/>
      <w:bookmarkEnd w:id="259"/>
      <w:bookmarkEnd w:id="260"/>
      <w:bookmarkEnd w:id="261"/>
      <w:bookmarkEnd w:id="262"/>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1"/>
    <w:bookmarkEnd w:id="252"/>
    <w:bookmarkEnd w:id="253"/>
    <w:bookmarkEnd w:id="254"/>
    <w:bookmarkEnd w:id="255"/>
    <w:bookmarkEnd w:id="256"/>
    <w:bookmarkEnd w:id="257"/>
    <w:bookmarkEnd w:id="258"/>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3" w:name="_Toc503951058"/>
            <w:bookmarkStart w:id="264"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5"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（2）报价人需提供制造商（H3C）针对本项目的授权证书。</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6"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2022年1月1日至报价截止日期（以合同签订时间为准）至少完成一项合同金额不低于40万元的网络交换设备或</w:t>
            </w:r>
            <w:r>
              <w:rPr>
                <w:rFonts w:hint="eastAsia" w:ascii="宋体" w:hAnsi="宋体" w:cs="宋体"/>
                <w:color w:val="auto"/>
                <w:sz w:val="21"/>
                <w:szCs w:val="21"/>
                <w:highlight w:val="none"/>
                <w:lang w:val="en-US" w:eastAsia="zh-CN"/>
              </w:rPr>
              <w:t>服务器</w:t>
            </w:r>
            <w:r>
              <w:rPr>
                <w:rFonts w:hint="eastAsia" w:ascii="宋体" w:hAnsi="宋体" w:eastAsia="宋体" w:cs="宋体"/>
                <w:color w:val="auto"/>
                <w:sz w:val="21"/>
                <w:szCs w:val="21"/>
                <w:highlight w:val="none"/>
                <w:lang w:val="en-US" w:eastAsia="zh-CN"/>
              </w:rPr>
              <w:t>的维护或者销售业绩。</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8" w:name="其他人员要求1"/>
            <w:r>
              <w:rPr>
                <w:rFonts w:hint="eastAsia" w:ascii="宋体" w:hAnsi="宋体" w:cs="宋体"/>
                <w:b w:val="0"/>
                <w:bCs w:val="0"/>
                <w:color w:val="auto"/>
                <w:szCs w:val="21"/>
                <w:highlight w:val="none"/>
                <w:lang w:val="en-US" w:eastAsia="zh-CN"/>
              </w:rPr>
              <w:t>维护人员3人，2名驻场维护人员，1名远程维护人员。为报价人公司正式员工且该单位有1年及以上工作经验。</w:t>
            </w:r>
            <w:bookmarkEnd w:id="26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9" w:name="_Toc21066"/>
      <w:r>
        <w:rPr>
          <w:rFonts w:hint="eastAsia" w:ascii="宋体" w:hAnsi="宋体" w:eastAsia="宋体" w:cs="宋体"/>
          <w:color w:val="auto"/>
          <w:sz w:val="28"/>
          <w:highlight w:val="none"/>
        </w:rPr>
        <w:t>五、报价人承诺</w:t>
      </w:r>
      <w:bookmarkEnd w:id="269"/>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70" w:name="_Toc22750"/>
      <w:r>
        <w:rPr>
          <w:rFonts w:hint="eastAsia" w:ascii="宋体" w:hAnsi="宋体" w:eastAsia="宋体" w:cs="宋体"/>
          <w:b/>
          <w:bCs/>
          <w:color w:val="auto"/>
          <w:kern w:val="0"/>
          <w:sz w:val="28"/>
          <w:szCs w:val="32"/>
          <w:highlight w:val="none"/>
          <w:lang w:val="en-US" w:eastAsia="zh-CN" w:bidi="ar-SA"/>
        </w:rPr>
        <w:t>六、报价人其他资料</w:t>
      </w:r>
      <w:bookmarkEnd w:id="270"/>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1" w:name="_Toc4375"/>
      <w:bookmarkStart w:id="272" w:name="_Toc452107137"/>
      <w:bookmarkStart w:id="273" w:name="_Toc508110857"/>
      <w:r>
        <w:rPr>
          <w:rFonts w:hint="eastAsia"/>
          <w:color w:val="auto"/>
          <w:sz w:val="28"/>
          <w:szCs w:val="28"/>
          <w:highlight w:val="none"/>
        </w:rPr>
        <w:t>（一）报价人基本信息表</w:t>
      </w:r>
      <w:bookmarkEnd w:id="271"/>
      <w:bookmarkEnd w:id="272"/>
      <w:bookmarkEnd w:id="273"/>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3"/>
    <w:bookmarkEnd w:id="26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398C0D7-1F12-4830-93CC-187E127E808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7DD5F019-CAF5-4861-A4CB-32A6ACD7EBC5}"/>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B47D9C1B-5FAB-4A25-AB59-2E62E4FFF705}"/>
  </w:font>
  <w:font w:name="方正小标宋_GBK">
    <w:panose1 w:val="03000509000000000000"/>
    <w:charset w:val="86"/>
    <w:family w:val="script"/>
    <w:pitch w:val="default"/>
    <w:sig w:usb0="00000001" w:usb1="080E0000" w:usb2="00000000" w:usb3="00000000" w:csb0="00040000" w:csb1="00000000"/>
    <w:embedRegular r:id="rId4" w:fontKey="{7BB722EE-AFF4-4B5F-9C88-1E45BA188F3C}"/>
  </w:font>
  <w:font w:name="仿宋">
    <w:panose1 w:val="02010609060101010101"/>
    <w:charset w:val="86"/>
    <w:family w:val="modern"/>
    <w:pitch w:val="default"/>
    <w:sig w:usb0="800002BF" w:usb1="38CF7CFA" w:usb2="00000016" w:usb3="00000000" w:csb0="00040001" w:csb1="00000000"/>
    <w:embedRegular r:id="rId5" w:fontKey="{9A5B7E40-9CC8-4E4D-AF77-881EA0FC79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9F19B1"/>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3F79E6"/>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1EA4489"/>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5</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2025-11-21T09:01:17Z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